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4A47F">
      <w:pPr>
        <w:ind w:right="27" w:rightChars="13" w:firstLine="0" w:firstLineChars="0"/>
        <w:jc w:val="center"/>
        <w:rPr>
          <w:rFonts w:hint="eastAsia" w:ascii="方正小标宋简体" w:hAnsi="方正小标宋简体" w:eastAsia="方正小标宋简体" w:cs="方正小标宋简体"/>
          <w:color w:val="auto"/>
          <w:kern w:val="0"/>
          <w:sz w:val="36"/>
          <w:szCs w:val="36"/>
          <w:highlight w:val="none"/>
          <w:lang w:val="en-US" w:eastAsia="zh-CN"/>
        </w:rPr>
      </w:pPr>
      <w:r>
        <w:rPr>
          <w:rFonts w:hint="eastAsia" w:ascii="方正小标宋简体" w:hAnsi="方正小标宋简体" w:eastAsia="方正小标宋简体" w:cs="方正小标宋简体"/>
          <w:color w:val="auto"/>
          <w:kern w:val="0"/>
          <w:sz w:val="36"/>
          <w:szCs w:val="36"/>
          <w:highlight w:val="none"/>
          <w:lang w:val="en-US" w:eastAsia="zh-CN"/>
        </w:rPr>
        <w:t>承租申请及相关承诺</w:t>
      </w:r>
    </w:p>
    <w:p w14:paraId="21A998AE">
      <w:pPr>
        <w:keepNext w:val="0"/>
        <w:keepLines w:val="0"/>
        <w:pageBreakBefore w:val="0"/>
        <w:widowControl w:val="0"/>
        <w:kinsoku/>
        <w:wordWrap/>
        <w:overflowPunct/>
        <w:topLinePunct w:val="0"/>
        <w:autoSpaceDE/>
        <w:autoSpaceDN/>
        <w:bidi w:val="0"/>
        <w:adjustRightInd/>
        <w:snapToGrid/>
        <w:spacing w:line="500" w:lineRule="exact"/>
        <w:ind w:right="42" w:rightChars="20" w:firstLine="640" w:firstLineChars="200"/>
        <w:jc w:val="left"/>
        <w:textAlignment w:val="auto"/>
        <w:rPr>
          <w:rFonts w:hint="eastAsia" w:ascii="仿宋_GB2312" w:hAnsi="仿宋_GB2312" w:eastAsia="仿宋_GB2312" w:cs="仿宋_GB2312"/>
          <w:sz w:val="32"/>
          <w:szCs w:val="32"/>
          <w:lang w:val="en-US" w:eastAsia="zh-CN"/>
        </w:rPr>
      </w:pPr>
    </w:p>
    <w:p w14:paraId="69B468DB">
      <w:pPr>
        <w:keepNext w:val="0"/>
        <w:keepLines w:val="0"/>
        <w:pageBreakBefore w:val="0"/>
        <w:widowControl w:val="0"/>
        <w:kinsoku/>
        <w:wordWrap/>
        <w:overflowPunct/>
        <w:topLinePunct w:val="0"/>
        <w:autoSpaceDE/>
        <w:autoSpaceDN/>
        <w:bidi w:val="0"/>
        <w:adjustRightInd/>
        <w:snapToGrid/>
        <w:spacing w:line="500" w:lineRule="exact"/>
        <w:ind w:right="42" w:rightChars="2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贵阳宏源恒盛轨道交通二号线一期项目投资有限公司</w:t>
      </w:r>
      <w:r>
        <w:rPr>
          <w:rFonts w:hint="default" w:ascii="仿宋_GB2312" w:hAnsi="仿宋_GB2312" w:eastAsia="仿宋_GB2312" w:cs="仿宋_GB2312"/>
          <w:sz w:val="32"/>
          <w:szCs w:val="32"/>
          <w:lang w:val="en-US" w:eastAsia="zh-CN"/>
        </w:rPr>
        <w:t>：</w:t>
      </w:r>
    </w:p>
    <w:p w14:paraId="0D01A8BE">
      <w:pPr>
        <w:keepNext w:val="0"/>
        <w:keepLines w:val="0"/>
        <w:pageBreakBefore w:val="0"/>
        <w:widowControl w:val="0"/>
        <w:kinsoku/>
        <w:wordWrap/>
        <w:overflowPunct/>
        <w:topLinePunct w:val="0"/>
        <w:autoSpaceDE/>
        <w:autoSpaceDN/>
        <w:bidi w:val="0"/>
        <w:adjustRightInd/>
        <w:snapToGrid/>
        <w:spacing w:line="500" w:lineRule="exact"/>
        <w:ind w:right="42" w:rightChars="20"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本人/组织/企业/单位自愿承租贵阳轨道交通</w:t>
      </w:r>
      <w:r>
        <w:rPr>
          <w:rFonts w:hint="eastAsia" w:ascii="仿宋_GB2312" w:hAnsi="仿宋_GB2312" w:eastAsia="仿宋_GB2312" w:cs="仿宋_GB2312"/>
          <w:sz w:val="32"/>
          <w:szCs w:val="32"/>
          <w:lang w:val="en-US" w:eastAsia="zh-CN"/>
        </w:rPr>
        <w:t>2号线</w:t>
      </w:r>
      <w:r>
        <w:rPr>
          <w:rFonts w:hint="default" w:ascii="仿宋_GB2312" w:hAnsi="仿宋_GB2312" w:eastAsia="仿宋_GB2312" w:cs="仿宋_GB2312"/>
          <w:sz w:val="32"/>
          <w:szCs w:val="32"/>
          <w:lang w:val="en-US" w:eastAsia="zh-CN"/>
        </w:rPr>
        <w:t>一期工程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号便民用房，现就相关事项申请或承诺如下：</w:t>
      </w:r>
    </w:p>
    <w:p w14:paraId="4E532906">
      <w:pPr>
        <w:keepNext w:val="0"/>
        <w:keepLines w:val="0"/>
        <w:pageBreakBefore w:val="0"/>
        <w:widowControl w:val="0"/>
        <w:kinsoku/>
        <w:wordWrap/>
        <w:overflowPunct/>
        <w:topLinePunct w:val="0"/>
        <w:autoSpaceDE/>
        <w:autoSpaceDN/>
        <w:bidi w:val="0"/>
        <w:adjustRightInd/>
        <w:snapToGrid/>
        <w:spacing w:line="500" w:lineRule="exact"/>
        <w:ind w:right="42" w:rightChars="2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拟经营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业态，保证经营业态及商品满足国家、地方及轨道交通</w:t>
      </w:r>
      <w:r>
        <w:rPr>
          <w:rFonts w:hint="eastAsia" w:ascii="仿宋_GB2312" w:hAnsi="仿宋_GB2312" w:eastAsia="仿宋_GB2312" w:cs="仿宋_GB2312"/>
          <w:sz w:val="32"/>
          <w:szCs w:val="32"/>
          <w:lang w:val="en-US" w:eastAsia="zh-CN"/>
        </w:rPr>
        <w:t>运</w:t>
      </w:r>
      <w:r>
        <w:rPr>
          <w:rFonts w:hint="default" w:ascii="仿宋_GB2312" w:hAnsi="仿宋_GB2312" w:eastAsia="仿宋_GB2312" w:cs="仿宋_GB2312"/>
          <w:sz w:val="32"/>
          <w:szCs w:val="32"/>
          <w:lang w:val="en-US" w:eastAsia="zh-CN"/>
        </w:rPr>
        <w:t>营单位相关管理要求。</w:t>
      </w:r>
    </w:p>
    <w:p w14:paraId="6E4314B6">
      <w:pPr>
        <w:keepNext w:val="0"/>
        <w:keepLines w:val="0"/>
        <w:pageBreakBefore w:val="0"/>
        <w:widowControl w:val="0"/>
        <w:kinsoku/>
        <w:wordWrap/>
        <w:overflowPunct/>
        <w:topLinePunct w:val="0"/>
        <w:autoSpaceDE/>
        <w:autoSpaceDN/>
        <w:bidi w:val="0"/>
        <w:adjustRightInd/>
        <w:snapToGrid/>
        <w:spacing w:line="500" w:lineRule="exact"/>
        <w:ind w:right="42" w:rightChars="2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本人已知晓该便民用房暂未办理相关产权证明及其可能存在的潜在风险，自愿参与本次承租行为，保证不以此作为解约或索赔理由。</w:t>
      </w:r>
    </w:p>
    <w:p w14:paraId="32E66A48">
      <w:pPr>
        <w:keepNext w:val="0"/>
        <w:keepLines w:val="0"/>
        <w:pageBreakBefore w:val="0"/>
        <w:widowControl w:val="0"/>
        <w:kinsoku/>
        <w:wordWrap/>
        <w:overflowPunct/>
        <w:topLinePunct w:val="0"/>
        <w:autoSpaceDE/>
        <w:autoSpaceDN/>
        <w:bidi w:val="0"/>
        <w:adjustRightInd/>
        <w:snapToGrid/>
        <w:spacing w:line="500" w:lineRule="exact"/>
        <w:ind w:right="42" w:rightChars="2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三、本人已明确知晓本租赁行为所涉租金计算规则，并同意按照挂牌公示的合同模板签订租赁合同；与出租人指定水电费管理单位签订水电费收取协议，并按管理单位要求和收费标准缴纳相应水电费保证金。</w:t>
      </w:r>
    </w:p>
    <w:p w14:paraId="743F12DC">
      <w:pPr>
        <w:keepNext w:val="0"/>
        <w:keepLines w:val="0"/>
        <w:pageBreakBefore w:val="0"/>
        <w:widowControl w:val="0"/>
        <w:kinsoku/>
        <w:wordWrap/>
        <w:overflowPunct/>
        <w:topLinePunct w:val="0"/>
        <w:autoSpaceDE/>
        <w:autoSpaceDN/>
        <w:bidi w:val="0"/>
        <w:adjustRightInd/>
        <w:snapToGrid/>
        <w:spacing w:line="500" w:lineRule="exact"/>
        <w:ind w:right="42" w:rightChars="2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本人/组织/企业/单位及法人信用良好，无严重违法、失信、拖欠租金情况。</w:t>
      </w:r>
    </w:p>
    <w:p w14:paraId="56C48D70">
      <w:pPr>
        <w:keepNext w:val="0"/>
        <w:keepLines w:val="0"/>
        <w:pageBreakBefore w:val="0"/>
        <w:widowControl w:val="0"/>
        <w:kinsoku/>
        <w:wordWrap/>
        <w:overflowPunct/>
        <w:topLinePunct w:val="0"/>
        <w:autoSpaceDE/>
        <w:autoSpaceDN/>
        <w:bidi w:val="0"/>
        <w:adjustRightInd/>
        <w:snapToGrid/>
        <w:spacing w:line="500" w:lineRule="exact"/>
        <w:ind w:right="42" w:rightChars="2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本人/组织/企业/单位对参与本次承租提交的相关资料真实性、合法性负责，并承担弄虚作假可能带来的一切法律责任。</w:t>
      </w:r>
    </w:p>
    <w:p w14:paraId="739DA83F">
      <w:pPr>
        <w:pStyle w:val="4"/>
        <w:ind w:left="0" w:leftChars="0" w:firstLine="0" w:firstLineChars="0"/>
        <w:rPr>
          <w:rFonts w:hint="default" w:ascii="仿宋_GB2312" w:hAnsi="仿宋_GB2312" w:eastAsia="仿宋_GB2312" w:cs="仿宋_GB2312"/>
          <w:sz w:val="32"/>
          <w:szCs w:val="32"/>
          <w:lang w:val="en-US" w:eastAsia="zh-CN"/>
        </w:rPr>
      </w:pPr>
    </w:p>
    <w:p w14:paraId="05A8FE7E">
      <w:pPr>
        <w:pStyle w:val="4"/>
        <w:ind w:left="0" w:leftChars="0" w:firstLine="0" w:firstLineChars="0"/>
        <w:rPr>
          <w:rFonts w:hint="default" w:ascii="仿宋_GB2312" w:hAnsi="仿宋_GB2312" w:eastAsia="仿宋_GB2312" w:cs="仿宋_GB2312"/>
          <w:sz w:val="32"/>
          <w:szCs w:val="32"/>
          <w:lang w:val="en-US" w:eastAsia="zh-CN"/>
        </w:rPr>
      </w:pPr>
    </w:p>
    <w:p w14:paraId="33764448">
      <w:pPr>
        <w:keepNext w:val="0"/>
        <w:keepLines w:val="0"/>
        <w:pageBreakBefore w:val="0"/>
        <w:widowControl w:val="0"/>
        <w:kinsoku/>
        <w:wordWrap/>
        <w:overflowPunct/>
        <w:topLinePunct w:val="0"/>
        <w:autoSpaceDE/>
        <w:autoSpaceDN/>
        <w:bidi w:val="0"/>
        <w:adjustRightInd/>
        <w:snapToGrid/>
        <w:spacing w:line="500" w:lineRule="exact"/>
        <w:ind w:right="42" w:rightChars="2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w:t>
      </w:r>
    </w:p>
    <w:p w14:paraId="7064B502">
      <w:pPr>
        <w:keepNext w:val="0"/>
        <w:keepLines w:val="0"/>
        <w:pageBreakBefore w:val="0"/>
        <w:widowControl w:val="0"/>
        <w:kinsoku/>
        <w:wordWrap/>
        <w:overflowPunct/>
        <w:topLinePunct w:val="0"/>
        <w:autoSpaceDE/>
        <w:autoSpaceDN/>
        <w:bidi w:val="0"/>
        <w:adjustRightInd/>
        <w:snapToGrid/>
        <w:spacing w:line="500" w:lineRule="exact"/>
        <w:ind w:right="42" w:rightChars="20" w:firstLine="5440" w:firstLineChars="1700"/>
        <w:jc w:val="left"/>
        <w:textAlignment w:val="auto"/>
        <w:rPr>
          <w:rFonts w:hint="eastAsia" w:ascii="方正小标宋简体" w:hAnsi="方正小标宋简体" w:eastAsia="方正小标宋简体" w:cs="方正小标宋简体"/>
          <w:color w:val="auto"/>
          <w:kern w:val="0"/>
          <w:sz w:val="36"/>
          <w:szCs w:val="36"/>
          <w:highlight w:val="none"/>
          <w:lang w:val="en-US" w:eastAsia="zh-CN"/>
        </w:rPr>
      </w:pPr>
      <w:r>
        <w:rPr>
          <w:rFonts w:hint="eastAsia" w:ascii="仿宋_GB2312" w:hAnsi="仿宋_GB2312" w:eastAsia="仿宋_GB2312" w:cs="仿宋_GB2312"/>
          <w:sz w:val="32"/>
          <w:szCs w:val="32"/>
          <w:lang w:val="en-US" w:eastAsia="zh-CN"/>
        </w:rPr>
        <w:t>202X年XX月XX日</w:t>
      </w:r>
    </w:p>
    <w:p w14:paraId="4A209C1A">
      <w:pPr>
        <w:ind w:right="27" w:rightChars="13" w:firstLine="0" w:firstLineChars="0"/>
        <w:jc w:val="center"/>
        <w:rPr>
          <w:rFonts w:hint="eastAsia" w:ascii="方正小标宋简体" w:hAnsi="方正小标宋简体" w:eastAsia="方正小标宋简体" w:cs="方正小标宋简体"/>
          <w:color w:val="auto"/>
          <w:kern w:val="0"/>
          <w:sz w:val="36"/>
          <w:szCs w:val="36"/>
          <w:highlight w:val="none"/>
          <w:lang w:val="en-US" w:eastAsia="zh-CN"/>
        </w:rPr>
      </w:pPr>
    </w:p>
    <w:p w14:paraId="330436B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7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textAlignment w:val="baseline"/>
    </w:pPr>
    <w:rPr>
      <w:rFonts w:ascii="宋体"/>
      <w:kern w:val="0"/>
      <w:szCs w:val="20"/>
    </w:rPr>
  </w:style>
  <w:style w:type="paragraph" w:styleId="3">
    <w:name w:val="Body Text Indent"/>
    <w:basedOn w:val="1"/>
    <w:qFormat/>
    <w:uiPriority w:val="0"/>
    <w:pPr>
      <w:spacing w:after="120"/>
      <w:ind w:left="420" w:leftChars="200"/>
    </w:pPr>
  </w:style>
  <w:style w:type="paragraph" w:styleId="4">
    <w:name w:val="Body Text First Indent 2"/>
    <w:basedOn w:val="3"/>
    <w:next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怡~ (^.^)</cp:lastModifiedBy>
  <dcterms:modified xsi:type="dcterms:W3CDTF">2025-04-08T07:32:40Z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eyJoZGlkIjoiYTkwMzAxYzNjYWIxZDY1MGVhZTVmM2JmNTNjNGQ5MmQiLCJ1c2VySWQiOiI0NTA3MzA5NzYifQ==</vt:lpwstr>
  </property>
  <property fmtid="{D5CDD505-2E9C-101B-9397-08002B2CF9AE}" pid="4" name="ICV">
    <vt:lpwstr>B45BBF79E0C046C2B011A6E0A1C9DC09_12</vt:lpwstr>
  </property>
</Properties>
</file>