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30689">
      <w:pPr>
        <w:numPr>
          <w:ilvl w:val="-1"/>
          <w:numId w:val="0"/>
        </w:numPr>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违约责任</w:t>
      </w:r>
    </w:p>
    <w:p w14:paraId="5D6BB634">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出现下列情形之一，出租人有权单方解除合同，不承担任何违约、赔偿责任且不返还承租人的履约保证金：</w:t>
      </w:r>
    </w:p>
    <w:p w14:paraId="2E7CD7B0">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（一）合同尚未到期，承租人单方解除或提前终止合同的。 </w:t>
      </w:r>
    </w:p>
    <w:p w14:paraId="24E8991C">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（二）承租人因严重违反国家有关法律、法规、政策，而被国家行政机关查封或关闭。</w:t>
      </w:r>
    </w:p>
    <w:p w14:paraId="0E7419CA">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（三）承租人在商业经营过程中，未经出租人同意超出合同约定开展商业经营活动造成不良影响的。</w:t>
      </w:r>
    </w:p>
    <w:p w14:paraId="74C816E1">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（四）现场存在安全隐患且不按照出租人要求及时高效整改的。</w:t>
      </w:r>
    </w:p>
    <w:p w14:paraId="06C5EBBC">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（五）承租人的生产经营行为给轨道交通运营、维保、抢险等工作造成严重妨碍且不积极配合的。</w:t>
      </w:r>
    </w:p>
    <w:p w14:paraId="6634DEE8">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（六）在签署和履行本合同过程中隐瞒可能影响本合同履行的任何信息，向出租人提供虚假的资料或信息被查实的。</w:t>
      </w:r>
    </w:p>
    <w:p w14:paraId="3168FB59">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（七）承租人擅自改变便民用房承重和主体结构，造成较大安全隐患而未采取及时有效的处理措施的。</w:t>
      </w:r>
    </w:p>
    <w:p w14:paraId="50F7DD04">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（八）承租人在租赁期间严重违反租赁合同条款或物业管理规定且拒不整改。</w:t>
      </w:r>
    </w:p>
    <w:p w14:paraId="24E47B45">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（九）经查实，承租人将租赁标的进行转租或用于担保、抵押等融资的。</w:t>
      </w:r>
    </w:p>
    <w:p w14:paraId="71021682">
      <w:pPr>
        <w:numPr>
          <w:ilvl w:val="-1"/>
          <w:numId w:val="0"/>
        </w:numPr>
        <w:rPr>
          <w:rFonts w:hint="eastAsia" w:ascii="黑体" w:hAnsi="黑体" w:eastAsia="黑体" w:cs="黑体"/>
          <w:color w:val="auto"/>
          <w:kern w:val="2"/>
          <w:sz w:val="32"/>
          <w:szCs w:val="32"/>
          <w:lang w:val="en-US" w:eastAsia="zh-CN"/>
        </w:rPr>
      </w:pPr>
      <w:bookmarkStart w:id="0" w:name="_GoBack"/>
      <w:bookmarkEnd w:id="0"/>
      <w:r>
        <w:rPr>
          <w:rFonts w:hint="eastAsia" w:ascii="黑体" w:hAnsi="黑体" w:eastAsia="黑体" w:cs="黑体"/>
          <w:color w:val="auto"/>
          <w:kern w:val="2"/>
          <w:sz w:val="32"/>
          <w:szCs w:val="32"/>
          <w:lang w:val="en-US" w:eastAsia="zh-CN"/>
        </w:rPr>
        <w:t>合同终止及解除</w:t>
      </w:r>
    </w:p>
    <w:p w14:paraId="7D22781E">
      <w:pPr>
        <w:ind w:right="42" w:rightChars="2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（一）租赁期满终止合同</w:t>
      </w:r>
    </w:p>
    <w:p w14:paraId="6570B6CD">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租赁期限届满，承租人将便民用房按照返还条款约定移交给出租人，并退还履约保证金，双方正常解除合同，不再另行签订解除协议。</w:t>
      </w:r>
    </w:p>
    <w:p w14:paraId="18D1431F">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（二）提前终止合同</w:t>
      </w:r>
    </w:p>
    <w:p w14:paraId="1A3CF136">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租人因自身原因提前终止合同的，须提前至少60日书面征得出租人同意，双方协商一致并按照返还条款的约定将便民用房移交给出租人后，履约保证金不予以退还，承租人缴纳的剩余未使用租金在扣除相关费用（包括但不限于水电费、拆除、清理或修复产生的费用等）后将予以退还；履约保证金和未使用租金不足以抵扣相关费用时，出租人有权向承租人进行追偿。</w:t>
      </w:r>
    </w:p>
    <w:p w14:paraId="4284BC9F">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出租人因自身的原因需提前终止租赁合同的，出租人向承租人发出书面通知，通知载明之日即为合同终止日。出租人将未使用的租金和履约保证金予以退还。承租人须按通知要求将便民用房及时移交给出租人，因此给承租人产生的损失由双方另行协商处理。</w:t>
      </w:r>
    </w:p>
    <w:p w14:paraId="5B74B45E">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3.因不可抗力因素导致便民用房不能使用或合同目的不能实现的，承出租双方均有权提出解除租赁合同，双方达成一致意见后可友好解除合同，除不退还已使用的租金外，双方互不承担违约责任。</w:t>
      </w:r>
    </w:p>
    <w:p w14:paraId="031E4056">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（三）返还</w:t>
      </w:r>
    </w:p>
    <w:p w14:paraId="1D16C37F">
      <w:pPr>
        <w:ind w:right="42" w:rightChars="2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1.租赁合同正常履行的，租赁期最后一日为退场之日；租赁合同由双方协商一致解除的，退场之日以双方约定为准；单方解除租赁合同的，退场之日以租赁合同约定的相关退场文件载明的日期为准。</w:t>
      </w:r>
    </w:p>
    <w:p w14:paraId="4907EA73">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租人须在双方约定的退场之日前完成便民用房内由其实施的设施设备拆除和垃圾清理，不便拆除且出租人愿意接收的设施设备经双方协商一致后可保留；承租人须对其使用损坏的、由出租人实施的结构和设施设备按照不低于原标准修复后方可返还给出租人。</w:t>
      </w:r>
    </w:p>
    <w:p w14:paraId="03714CB4">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约定完成退场的，承出租双方对现场设施设备进行共同检查、对水电表度数进行确认后双方签订移交表、完善书面移交手续；承租人未按合同约定、撤场通知、或其他约定完成退场的，出租人有权对现场结构、设施设备、水电表度数进行拍照取证后自行开展清场工作，且不对权属于承租人的相关设施设备有任何保存、维护义务，相关处理费用由承租人承担。</w:t>
      </w:r>
    </w:p>
    <w:p w14:paraId="683F29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35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textAlignment w:val="baseline"/>
    </w:pPr>
    <w:rPr>
      <w:rFonts w:ascii="宋体"/>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怡~ (^.^)</cp:lastModifiedBy>
  <dcterms:modified xsi:type="dcterms:W3CDTF">2025-04-08T07:34:34Z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eyJoZGlkIjoiYTkwMzAxYzNjYWIxZDY1MGVhZTVmM2JmNTNjNGQ5MmQiLCJ1c2VySWQiOiI0NTA3MzA5NzYifQ==</vt:lpwstr>
  </property>
  <property fmtid="{D5CDD505-2E9C-101B-9397-08002B2CF9AE}" pid="4" name="ICV">
    <vt:lpwstr>1717442E4D9D4E209978F90DF663DAB6_12</vt:lpwstr>
  </property>
</Properties>
</file>